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徴収猶</w:t>
      </w:r>
      <w:r>
        <w:rPr>
          <w:rFonts w:hint="eastAsia" w:ascii="ＭＳ 明朝" w:hAnsi="ＭＳ 明朝" w:eastAsia="ＭＳ 明朝"/>
          <w:sz w:val="21"/>
        </w:rPr>
        <w:t>予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pacing w:val="52"/>
          <w:sz w:val="21"/>
        </w:rPr>
        <w:t>期間延</w:t>
      </w:r>
      <w:r>
        <w:rPr>
          <w:rFonts w:hint="eastAsia" w:ascii="ＭＳ 明朝" w:hAnsi="ＭＳ 明朝" w:eastAsia="ＭＳ 明朝"/>
          <w:sz w:val="21"/>
        </w:rPr>
        <w:t>長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pacing w:val="52"/>
          <w:sz w:val="21"/>
        </w:rPr>
        <w:t>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北広島町長　　様</w:t>
      </w:r>
    </w:p>
    <w:p>
      <w:pPr>
        <w:pStyle w:val="0"/>
        <w:rPr>
          <w:rFonts w:hint="eastAsia"/>
        </w:rPr>
      </w:pP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住所（所在地）</w:t>
      </w: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氏名（名称）</w:t>
      </w:r>
    </w:p>
    <w:p>
      <w:pPr>
        <w:pStyle w:val="0"/>
        <w:ind w:left="0" w:leftChars="0" w:right="0" w:rightChars="0" w:firstLine="4830" w:firstLineChars="2300"/>
        <w:jc w:val="both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地方税法第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条第　　項　　号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の規定により，次のとおり徴収猶予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期間延長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の申請をします。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82"/>
        <w:gridCol w:w="482"/>
        <w:gridCol w:w="706"/>
        <w:gridCol w:w="626"/>
        <w:gridCol w:w="1275"/>
        <w:gridCol w:w="425"/>
        <w:gridCol w:w="194"/>
        <w:gridCol w:w="1365"/>
        <w:gridCol w:w="105"/>
        <w:gridCol w:w="1311"/>
        <w:gridCol w:w="425"/>
        <w:gridCol w:w="425"/>
        <w:gridCol w:w="1275"/>
        <w:gridCol w:w="850"/>
        <w:gridCol w:w="850"/>
      </w:tblGrid>
      <w:tr>
        <w:trPr>
          <w:trHeight w:val="480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納付すべき町税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税目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通知書番号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納期限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本税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督促手数料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延滞金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滞納処分費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納付すべき町税のうち，徴収猶予を受けようとする金額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5" w:hRule="atLeast"/>
        </w:trPr>
        <w:tc>
          <w:tcPr>
            <w:tcW w:w="22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猶予該当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事実の詳</w:t>
            </w:r>
            <w:r>
              <w:rPr>
                <w:rFonts w:hint="eastAsia" w:ascii="ＭＳ 明朝" w:hAnsi="ＭＳ 明朝" w:eastAsia="ＭＳ 明朝"/>
                <w:sz w:val="21"/>
              </w:rPr>
              <w:t>細</w:t>
            </w: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9" w:hRule="atLeast"/>
        </w:trPr>
        <w:tc>
          <w:tcPr>
            <w:tcW w:w="22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position w:val="20"/>
                <w:sz w:val="21"/>
              </w:rPr>
              <w:t>一時に納</w:t>
            </w:r>
            <w:r>
              <w:rPr>
                <w:rFonts w:hint="eastAsia" w:ascii="ＭＳ 明朝" w:hAnsi="ＭＳ 明朝" w:eastAsia="ＭＳ 明朝"/>
                <w:spacing w:val="105"/>
                <w:position w:val="20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spacing w:val="52"/>
                <w:position w:val="20"/>
                <w:sz w:val="21"/>
              </w:rPr>
              <w:t>すること</w:t>
            </w:r>
            <w:r>
              <w:rPr>
                <w:rFonts w:hint="eastAsia" w:ascii="ＭＳ 明朝" w:hAnsi="ＭＳ 明朝" w:eastAsia="ＭＳ 明朝"/>
                <w:spacing w:val="105"/>
                <w:position w:val="20"/>
                <w:sz w:val="21"/>
              </w:rPr>
              <w:t>が</w:t>
            </w:r>
            <w:r>
              <w:rPr>
                <w:rFonts w:hint="eastAsia" w:ascii="ＭＳ 明朝" w:hAnsi="ＭＳ 明朝" w:eastAsia="ＭＳ 明朝"/>
                <w:spacing w:val="52"/>
                <w:position w:val="20"/>
                <w:sz w:val="21"/>
              </w:rPr>
              <w:t>できない</w:t>
            </w:r>
            <w:r>
              <w:rPr>
                <w:rFonts w:hint="eastAsia" w:ascii="ＭＳ 明朝" w:hAnsi="ＭＳ 明朝" w:eastAsia="ＭＳ 明朝"/>
                <w:spacing w:val="105"/>
                <w:position w:val="20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spacing w:val="135"/>
                <w:sz w:val="21"/>
              </w:rPr>
              <w:t>情の詳</w:t>
            </w:r>
            <w:r>
              <w:rPr>
                <w:rFonts w:hint="eastAsia" w:ascii="ＭＳ 明朝" w:hAnsi="ＭＳ 明朝" w:eastAsia="ＭＳ 明朝"/>
                <w:sz w:val="21"/>
              </w:rPr>
              <w:t>細</w:t>
            </w: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納付計画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納付金額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納付金額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納付金額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猶予期間</w:t>
            </w: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　　　日　　～　　　　　月　　　日</w:t>
            </w:r>
          </w:p>
        </w:tc>
      </w:tr>
      <w:tr>
        <w:trPr>
          <w:trHeight w:val="737" w:hRule="atLeast"/>
        </w:trPr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　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　無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担保財産の詳細又は提供できない特別の事情</w:t>
            </w:r>
          </w:p>
        </w:tc>
        <w:tc>
          <w:tcPr>
            <w:tcW w:w="5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0"/>
        <w:gridCol w:w="10486"/>
      </w:tblGrid>
      <w:tr>
        <w:trPr>
          <w:trHeight w:val="278" w:hRule="atLeast"/>
        </w:trPr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添付する書類欄</w:t>
            </w:r>
          </w:p>
        </w:tc>
      </w:tr>
      <w:tr>
        <w:trPr>
          <w:trHeight w:val="434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猶予該当事実証明書類　□　収支の明細書　□　財産目録　　□　担保関係書類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sectPr>
      <w:pgSz w:w="11907" w:h="16840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341</Characters>
  <Application>JUST Note</Application>
  <Lines>343</Lines>
  <Paragraphs>117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五反田　篤</cp:lastModifiedBy>
  <dcterms:created xsi:type="dcterms:W3CDTF">2016-10-18T11:37:00Z</dcterms:created>
  <dcterms:modified xsi:type="dcterms:W3CDTF">2021-05-06T08:00:56Z</dcterms:modified>
  <cp:revision>5</cp:revision>
</cp:coreProperties>
</file>