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9"/>
        <w:tblpPr w:leftFromText="0" w:rightFromText="0" w:topFromText="0" w:bottomFromText="0" w:vertAnchor="text" w:horzAnchor="margin" w:tblpX="4836" w:tblpY="435"/>
        <w:tblOverlap w:val="never"/>
        <w:tblW w:w="5269" w:type="dxa"/>
        <w:tblLayout w:type="fixed"/>
        <w:tblLook w:firstRow="1" w:lastRow="0" w:firstColumn="1" w:lastColumn="0" w:noHBand="0" w:noVBand="1" w:val="04A0"/>
      </w:tblPr>
      <w:tblGrid>
        <w:gridCol w:w="1065"/>
        <w:gridCol w:w="1078"/>
        <w:gridCol w:w="1029"/>
        <w:gridCol w:w="1050"/>
        <w:gridCol w:w="1047"/>
      </w:tblGrid>
      <w:tr>
        <w:trPr/>
        <w:tc>
          <w:tcPr>
            <w:tcW w:w="1065" w:type="dxa"/>
            <w:vAlign w:val="top"/>
          </w:tcPr>
          <w:p>
            <w:pPr>
              <w:pStyle w:val="0"/>
              <w:jc w:val="center"/>
              <w:rPr>
                <w:rFonts w:hint="default"/>
                <w:sz w:val="16"/>
              </w:rPr>
            </w:pPr>
            <w:r>
              <w:rPr>
                <w:rFonts w:hint="eastAsia"/>
                <w:sz w:val="16"/>
              </w:rPr>
              <w:t>幹事課長</w:t>
            </w:r>
          </w:p>
          <w:p>
            <w:pPr>
              <w:pStyle w:val="0"/>
              <w:jc w:val="center"/>
              <w:rPr>
                <w:rFonts w:hint="default"/>
                <w:sz w:val="16"/>
              </w:rPr>
            </w:pPr>
            <w:r>
              <w:rPr>
                <w:rFonts w:hint="eastAsia"/>
                <w:spacing w:val="30"/>
                <w:w w:val="75"/>
                <w:kern w:val="0"/>
                <w:sz w:val="16"/>
                <w:fitText w:val="960" w:id="1"/>
              </w:rPr>
              <w:t>（</w:t>
            </w:r>
            <w:r>
              <w:rPr>
                <w:rFonts w:hint="eastAsia"/>
                <w:spacing w:val="30"/>
                <w:kern w:val="0"/>
                <w:sz w:val="16"/>
                <w:fitText w:val="960" w:id="1"/>
              </w:rPr>
              <w:t>農林課</w:t>
            </w:r>
            <w:r>
              <w:rPr>
                <w:rFonts w:hint="eastAsia"/>
                <w:spacing w:val="2"/>
                <w:w w:val="75"/>
                <w:kern w:val="0"/>
                <w:sz w:val="16"/>
                <w:fitText w:val="960" w:id="1"/>
              </w:rPr>
              <w:t>）</w:t>
            </w:r>
          </w:p>
        </w:tc>
        <w:tc>
          <w:tcPr>
            <w:tcW w:w="1078" w:type="dxa"/>
            <w:vAlign w:val="top"/>
          </w:tcPr>
          <w:p>
            <w:pPr>
              <w:pStyle w:val="0"/>
              <w:jc w:val="center"/>
              <w:rPr>
                <w:rFonts w:hint="default"/>
                <w:sz w:val="16"/>
              </w:rPr>
            </w:pPr>
            <w:r>
              <w:rPr>
                <w:rFonts w:hint="eastAsia"/>
                <w:sz w:val="16"/>
              </w:rPr>
              <w:t>学部長</w:t>
            </w:r>
          </w:p>
          <w:p>
            <w:pPr>
              <w:pStyle w:val="0"/>
              <w:jc w:val="center"/>
              <w:rPr>
                <w:rFonts w:hint="default"/>
                <w:sz w:val="16"/>
              </w:rPr>
            </w:pPr>
            <w:r>
              <w:rPr>
                <w:rFonts w:hint="eastAsia"/>
                <w:spacing w:val="6"/>
                <w:w w:val="83"/>
                <w:sz w:val="16"/>
                <w:fitText w:val="800" w:id="2"/>
              </w:rPr>
              <w:t>（</w:t>
            </w:r>
            <w:r>
              <w:rPr>
                <w:rFonts w:hint="eastAsia"/>
                <w:spacing w:val="6"/>
                <w:sz w:val="16"/>
                <w:fitText w:val="800" w:id="2"/>
              </w:rPr>
              <w:t>建設課</w:t>
            </w:r>
            <w:r>
              <w:rPr>
                <w:rFonts w:hint="eastAsia"/>
                <w:spacing w:val="3"/>
                <w:w w:val="83"/>
                <w:sz w:val="16"/>
                <w:fitText w:val="800" w:id="2"/>
              </w:rPr>
              <w:t>）</w:t>
            </w:r>
          </w:p>
        </w:tc>
        <w:tc>
          <w:tcPr>
            <w:tcW w:w="1029" w:type="dxa"/>
            <w:vAlign w:val="top"/>
          </w:tcPr>
          <w:p>
            <w:pPr>
              <w:pStyle w:val="0"/>
              <w:jc w:val="center"/>
              <w:rPr>
                <w:rFonts w:hint="default"/>
                <w:sz w:val="16"/>
              </w:rPr>
            </w:pPr>
            <w:r>
              <w:rPr>
                <w:rFonts w:hint="eastAsia"/>
                <w:sz w:val="16"/>
              </w:rPr>
              <w:t>学部長</w:t>
            </w:r>
          </w:p>
          <w:p>
            <w:pPr>
              <w:pStyle w:val="0"/>
              <w:rPr>
                <w:rFonts w:hint="default"/>
                <w:sz w:val="16"/>
              </w:rPr>
            </w:pPr>
            <w:r>
              <w:rPr>
                <w:rFonts w:hint="eastAsia"/>
                <w:spacing w:val="6"/>
                <w:w w:val="83"/>
                <w:sz w:val="16"/>
                <w:fitText w:val="800" w:id="3"/>
              </w:rPr>
              <w:t>（</w:t>
            </w:r>
            <w:r>
              <w:rPr>
                <w:rFonts w:hint="eastAsia"/>
                <w:spacing w:val="6"/>
                <w:sz w:val="16"/>
                <w:fitText w:val="800" w:id="3"/>
              </w:rPr>
              <w:t>会計室</w:t>
            </w:r>
            <w:r>
              <w:rPr>
                <w:rFonts w:hint="eastAsia"/>
                <w:spacing w:val="3"/>
                <w:w w:val="83"/>
                <w:sz w:val="16"/>
                <w:fitText w:val="800" w:id="3"/>
              </w:rPr>
              <w:t>）</w:t>
            </w:r>
          </w:p>
        </w:tc>
        <w:tc>
          <w:tcPr>
            <w:tcW w:w="1050" w:type="dxa"/>
            <w:vAlign w:val="top"/>
          </w:tcPr>
          <w:p>
            <w:pPr>
              <w:pStyle w:val="0"/>
              <w:jc w:val="center"/>
              <w:rPr>
                <w:rFonts w:hint="default"/>
                <w:sz w:val="16"/>
              </w:rPr>
            </w:pPr>
            <w:r>
              <w:rPr>
                <w:rFonts w:hint="eastAsia"/>
                <w:sz w:val="16"/>
              </w:rPr>
              <w:t>学部長</w:t>
            </w:r>
          </w:p>
          <w:p>
            <w:pPr>
              <w:pStyle w:val="0"/>
              <w:jc w:val="center"/>
              <w:rPr>
                <w:rFonts w:hint="default"/>
                <w:sz w:val="16"/>
              </w:rPr>
            </w:pPr>
            <w:r>
              <w:rPr>
                <w:rFonts w:hint="eastAsia"/>
                <w:spacing w:val="1"/>
                <w:w w:val="85"/>
                <w:kern w:val="0"/>
                <w:sz w:val="16"/>
                <w:fitText w:val="960" w:id="4"/>
              </w:rPr>
              <w:t>（議会事務局）</w:t>
            </w:r>
          </w:p>
        </w:tc>
        <w:tc>
          <w:tcPr>
            <w:tcW w:w="1047" w:type="dxa"/>
            <w:vAlign w:val="top"/>
          </w:tcPr>
          <w:p>
            <w:pPr>
              <w:pStyle w:val="0"/>
              <w:jc w:val="center"/>
              <w:rPr>
                <w:rFonts w:hint="eastAsia"/>
                <w:sz w:val="16"/>
              </w:rPr>
            </w:pPr>
            <w:r>
              <w:rPr>
                <w:rFonts w:hint="eastAsia"/>
                <w:sz w:val="16"/>
              </w:rPr>
              <w:t>事務局</w:t>
            </w:r>
          </w:p>
          <w:p>
            <w:pPr>
              <w:pStyle w:val="0"/>
              <w:rPr>
                <w:rFonts w:hint="eastAsia"/>
              </w:rPr>
            </w:pPr>
            <w:r>
              <w:rPr>
                <w:rFonts w:hint="eastAsia"/>
                <w:spacing w:val="0"/>
                <w:w w:val="60"/>
                <w:sz w:val="16"/>
                <w:fitText w:val="960" w:id="5"/>
              </w:rPr>
              <w:t>（まちづくり推進課</w:t>
            </w:r>
            <w:r>
              <w:rPr>
                <w:rFonts w:hint="eastAsia"/>
                <w:spacing w:val="5"/>
                <w:w w:val="60"/>
                <w:sz w:val="16"/>
                <w:fitText w:val="960" w:id="5"/>
              </w:rPr>
              <w:t>）</w:t>
            </w:r>
          </w:p>
        </w:tc>
      </w:tr>
      <w:tr>
        <w:trPr>
          <w:trHeight w:val="539" w:hRule="atLeast"/>
        </w:trPr>
        <w:tc>
          <w:tcPr>
            <w:tcW w:w="1065" w:type="dxa"/>
            <w:vAlign w:val="top"/>
          </w:tcPr>
          <w:p>
            <w:pPr>
              <w:pStyle w:val="0"/>
              <w:jc w:val="center"/>
              <w:rPr>
                <w:rFonts w:hint="default"/>
                <w:sz w:val="28"/>
              </w:rPr>
            </w:pPr>
          </w:p>
        </w:tc>
        <w:tc>
          <w:tcPr>
            <w:tcW w:w="1078" w:type="dxa"/>
            <w:vAlign w:val="top"/>
          </w:tcPr>
          <w:p>
            <w:pPr>
              <w:pStyle w:val="0"/>
              <w:jc w:val="center"/>
              <w:rPr>
                <w:rFonts w:hint="default"/>
                <w:sz w:val="28"/>
              </w:rPr>
            </w:pPr>
          </w:p>
        </w:tc>
        <w:tc>
          <w:tcPr>
            <w:tcW w:w="1029" w:type="dxa"/>
            <w:vAlign w:val="top"/>
          </w:tcPr>
          <w:p>
            <w:pPr>
              <w:pStyle w:val="0"/>
              <w:jc w:val="center"/>
              <w:rPr>
                <w:rFonts w:hint="default"/>
                <w:sz w:val="28"/>
              </w:rPr>
            </w:pPr>
          </w:p>
        </w:tc>
        <w:tc>
          <w:tcPr>
            <w:tcW w:w="1050" w:type="dxa"/>
            <w:vAlign w:val="top"/>
          </w:tcPr>
          <w:p>
            <w:pPr>
              <w:pStyle w:val="0"/>
              <w:jc w:val="center"/>
              <w:rPr>
                <w:rFonts w:hint="default"/>
                <w:sz w:val="28"/>
              </w:rPr>
            </w:pPr>
          </w:p>
          <w:p>
            <w:pPr>
              <w:pStyle w:val="0"/>
              <w:jc w:val="center"/>
              <w:rPr>
                <w:rFonts w:hint="default"/>
                <w:sz w:val="28"/>
              </w:rPr>
            </w:pPr>
          </w:p>
        </w:tc>
        <w:tc>
          <w:tcPr>
            <w:tcW w:w="1047" w:type="dxa"/>
            <w:vAlign w:val="top"/>
          </w:tcPr>
          <w:p>
            <w:pPr>
              <w:pStyle w:val="0"/>
              <w:rPr>
                <w:rFonts w:hint="eastAsia"/>
              </w:rPr>
            </w:pPr>
          </w:p>
        </w:tc>
      </w:tr>
    </w:tbl>
    <w:p>
      <w:pPr>
        <w:pStyle w:val="0"/>
        <w:ind w:left="2940" w:hanging="2940" w:hangingChars="1400"/>
        <w:jc w:val="left"/>
        <w:rPr>
          <w:rFonts w:hint="default"/>
        </w:rPr>
      </w:pPr>
      <w:r>
        <w:rPr>
          <w:rFonts w:hint="default"/>
        </w:rPr>
        <w:drawing>
          <wp:inline distT="0" distB="0" distL="0" distR="0">
            <wp:extent cx="2667000" cy="1247775"/>
            <wp:effectExtent l="0" t="0" r="0" b="0"/>
            <wp:docPr id="1026" name="Picture 1" descr="\\is011\企画\企画課\★政策立案室\★★きたひろ学び塾～With★★\★報告書\jpg_logodata.jpg"/>
            <a:graphic xmlns:a="http://schemas.openxmlformats.org/drawingml/2006/main">
              <a:graphicData uri="http://schemas.openxmlformats.org/drawingml/2006/picture">
                <pic:pic xmlns:pic="http://schemas.openxmlformats.org/drawingml/2006/picture">
                  <pic:nvPicPr>
                    <pic:cNvPr id="1026" name="Picture 1" descr="\\is011\企画\企画課\★政策立案室\★★きたひろ学び塾～With★★\★報告書\jpg_logodata.jpg"/>
                    <pic:cNvPicPr>
                      <a:picLocks noChangeAspect="1" noChangeArrowheads="1"/>
                    </pic:cNvPicPr>
                  </pic:nvPicPr>
                  <pic:blipFill>
                    <a:blip r:embed="rId6"/>
                    <a:stretch>
                      <a:fillRect/>
                    </a:stretch>
                  </pic:blipFill>
                  <pic:spPr>
                    <a:xfrm>
                      <a:off x="0" y="0"/>
                      <a:ext cx="2667000" cy="1247775"/>
                    </a:xfrm>
                    <a:prstGeom prst="rect">
                      <a:avLst/>
                    </a:prstGeom>
                    <a:noFill/>
                    <a:ln>
                      <a:noFill/>
                    </a:ln>
                  </pic:spPr>
                </pic:pic>
              </a:graphicData>
            </a:graphic>
          </wp:inline>
        </w:drawing>
      </w:r>
    </w:p>
    <w:p>
      <w:pPr>
        <w:pStyle w:val="0"/>
        <w:ind w:left="4498" w:hanging="4498" w:hangingChars="1400"/>
        <w:jc w:val="center"/>
        <w:rPr>
          <w:rFonts w:hint="default" w:ascii="ＭＳ Ｐゴシック" w:hAnsi="ＭＳ Ｐゴシック" w:eastAsia="ＭＳ Ｐゴシック"/>
        </w:rPr>
      </w:pPr>
      <w:r>
        <w:rPr>
          <w:rFonts w:hint="eastAsia" w:ascii="ＭＳ Ｐゴシック" w:hAnsi="ＭＳ Ｐゴシック" w:eastAsia="ＭＳ Ｐゴシック"/>
          <w:b w:val="1"/>
          <w:sz w:val="32"/>
        </w:rPr>
        <w:t>事業実施報告書【有害鳥獣駆除の後継者育成プログラム】</w:t>
      </w:r>
    </w:p>
    <w:p>
      <w:pPr>
        <w:pStyle w:val="0"/>
        <w:ind w:left="3360" w:hanging="3360" w:hangingChars="1400"/>
        <w:jc w:val="left"/>
        <w:rPr>
          <w:rFonts w:hint="default" w:ascii="ＭＳ Ｐゴシック" w:hAnsi="ＭＳ Ｐゴシック" w:eastAsia="ＭＳ Ｐゴシック"/>
          <w:sz w:val="24"/>
        </w:rPr>
      </w:pPr>
      <w:r>
        <w:rPr>
          <w:rFonts w:hint="eastAsia" w:ascii="ＭＳ Ｐゴシック" w:hAnsi="ＭＳ Ｐゴシック" w:eastAsia="ＭＳ Ｐゴシック"/>
          <w:sz w:val="24"/>
        </w:rPr>
        <w:t>○</w:t>
      </w:r>
      <w:r>
        <w:rPr>
          <w:rFonts w:hint="eastAsia" w:ascii="ＭＳ Ｐゴシック" w:hAnsi="ＭＳ Ｐゴシック" w:eastAsia="ＭＳ Ｐゴシック"/>
          <w:spacing w:val="240"/>
          <w:kern w:val="0"/>
          <w:sz w:val="24"/>
          <w:fitText w:val="960" w:id="6"/>
        </w:rPr>
        <w:t>日</w:t>
      </w:r>
      <w:r>
        <w:rPr>
          <w:rFonts w:hint="eastAsia" w:ascii="ＭＳ Ｐゴシック" w:hAnsi="ＭＳ Ｐゴシック" w:eastAsia="ＭＳ Ｐゴシック"/>
          <w:kern w:val="0"/>
          <w:sz w:val="24"/>
          <w:fitText w:val="960" w:id="6"/>
        </w:rPr>
        <w:t>時</w:t>
      </w:r>
      <w:r>
        <w:rPr>
          <w:rFonts w:hint="eastAsia" w:ascii="ＭＳ Ｐゴシック" w:hAnsi="ＭＳ Ｐゴシック" w:eastAsia="ＭＳ Ｐゴシック"/>
          <w:sz w:val="24"/>
        </w:rPr>
        <w:t>：令和４年９月１０日（土）　１４：００～１６：００</w:t>
      </w:r>
    </w:p>
    <w:p>
      <w:pPr>
        <w:pStyle w:val="0"/>
        <w:ind w:left="3360" w:hanging="3360" w:hangingChars="1400"/>
        <w:jc w:val="left"/>
        <w:rPr>
          <w:rFonts w:hint="default" w:ascii="ＭＳ Ｐゴシック" w:hAnsi="ＭＳ Ｐゴシック" w:eastAsia="ＭＳ Ｐゴシック"/>
          <w:sz w:val="24"/>
        </w:rPr>
      </w:pPr>
      <w:r>
        <w:rPr>
          <w:rFonts w:hint="eastAsia" w:ascii="ＭＳ Ｐゴシック" w:hAnsi="ＭＳ Ｐゴシック" w:eastAsia="ＭＳ Ｐゴシック"/>
          <w:sz w:val="24"/>
        </w:rPr>
        <w:t>○</w:t>
      </w:r>
      <w:r>
        <w:rPr>
          <w:rFonts w:hint="eastAsia" w:ascii="ＭＳ Ｐゴシック" w:hAnsi="ＭＳ Ｐゴシック" w:eastAsia="ＭＳ Ｐゴシック"/>
          <w:spacing w:val="240"/>
          <w:kern w:val="0"/>
          <w:sz w:val="24"/>
          <w:fitText w:val="960" w:id="7"/>
        </w:rPr>
        <w:t>場</w:t>
      </w:r>
      <w:r>
        <w:rPr>
          <w:rFonts w:hint="eastAsia" w:ascii="ＭＳ Ｐゴシック" w:hAnsi="ＭＳ Ｐゴシック" w:eastAsia="ＭＳ Ｐゴシック"/>
          <w:kern w:val="0"/>
          <w:sz w:val="24"/>
          <w:fitText w:val="960" w:id="7"/>
        </w:rPr>
        <w:t>所</w:t>
      </w:r>
      <w:r>
        <w:rPr>
          <w:rFonts w:hint="eastAsia" w:ascii="ＭＳ Ｐゴシック" w:hAnsi="ＭＳ Ｐゴシック" w:eastAsia="ＭＳ Ｐゴシック"/>
          <w:sz w:val="24"/>
        </w:rPr>
        <w:t>：　北広島町まちづくりセンター　きたひろホール</w:t>
      </w:r>
      <w:bookmarkStart w:id="0" w:name="_GoBack"/>
      <w:bookmarkEnd w:id="0"/>
      <w:r>
        <w:rPr>
          <w:rFonts w:hint="eastAsia" w:ascii="ＭＳ Ｐゴシック" w:hAnsi="ＭＳ Ｐゴシック" w:eastAsia="ＭＳ Ｐゴシック"/>
          <w:sz w:val="24"/>
        </w:rPr>
        <w:t>　及び　千代田地域の中山</w:t>
      </w:r>
    </w:p>
    <w:p>
      <w:pPr>
        <w:pStyle w:val="0"/>
        <w:ind w:left="3360" w:hanging="3360" w:hangingChars="1400"/>
        <w:jc w:val="left"/>
        <w:rPr>
          <w:rFonts w:hint="default" w:ascii="ＭＳ Ｐゴシック" w:hAnsi="ＭＳ Ｐゴシック" w:eastAsia="ＭＳ Ｐゴシック"/>
          <w:sz w:val="24"/>
        </w:rPr>
      </w:pPr>
      <w:r>
        <w:rPr>
          <w:rFonts w:hint="eastAsia" w:ascii="ＭＳ Ｐゴシック" w:hAnsi="ＭＳ Ｐゴシック" w:eastAsia="ＭＳ Ｐゴシック"/>
          <w:sz w:val="24"/>
        </w:rPr>
        <w:t>○参加人数：１２名</w:t>
      </w:r>
    </w:p>
    <w:p>
      <w:pPr>
        <w:pStyle w:val="0"/>
        <w:ind w:left="3360" w:hanging="3360" w:hangingChars="140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sz w:val="24"/>
        </w:rPr>
        <w:t>○</w:t>
      </w:r>
      <w:r>
        <w:rPr>
          <w:rFonts w:hint="eastAsia" w:ascii="ＭＳ Ｐゴシック" w:hAnsi="ＭＳ Ｐゴシック" w:eastAsia="ＭＳ Ｐゴシック"/>
          <w:spacing w:val="240"/>
          <w:kern w:val="0"/>
          <w:sz w:val="24"/>
          <w:fitText w:val="960" w:id="8"/>
        </w:rPr>
        <w:t>内</w:t>
      </w:r>
      <w:r>
        <w:rPr>
          <w:rFonts w:hint="eastAsia" w:ascii="ＭＳ Ｐゴシック" w:hAnsi="ＭＳ Ｐゴシック" w:eastAsia="ＭＳ Ｐゴシック"/>
          <w:kern w:val="0"/>
          <w:sz w:val="24"/>
          <w:fitText w:val="960" w:id="8"/>
        </w:rPr>
        <w:t>容</w:t>
      </w:r>
      <w:r>
        <w:rPr>
          <w:rFonts w:hint="eastAsia" w:ascii="ＭＳ Ｐゴシック" w:hAnsi="ＭＳ Ｐゴシック" w:eastAsia="ＭＳ Ｐゴシック"/>
          <w:kern w:val="0"/>
          <w:sz w:val="24"/>
        </w:rPr>
        <w:t>：</w:t>
      </w:r>
    </w:p>
    <w:p>
      <w:pPr>
        <w:pStyle w:val="0"/>
        <w:ind w:left="3311" w:leftChars="200" w:hanging="2891" w:hangingChars="1200"/>
        <w:jc w:val="left"/>
        <w:rPr>
          <w:rFonts w:hint="default" w:ascii="ＭＳ Ｐゴシック" w:hAnsi="ＭＳ Ｐゴシック" w:eastAsia="ＭＳ Ｐゴシック"/>
          <w:kern w:val="0"/>
        </w:rPr>
      </w:pPr>
      <w:r>
        <w:rPr>
          <w:rFonts w:hint="eastAsia" w:ascii="ＭＳ Ｐゴシック" w:hAnsi="ＭＳ Ｐゴシック" w:eastAsia="ＭＳ Ｐゴシック"/>
          <w:b w:val="1"/>
          <w:kern w:val="0"/>
          <w:sz w:val="24"/>
        </w:rPr>
        <w:t>①講座のねらい</w:t>
      </w:r>
    </w:p>
    <w:p>
      <w:pPr>
        <w:pStyle w:val="0"/>
        <w:ind w:left="897" w:leftChars="400" w:hanging="57" w:hangingChars="27"/>
        <w:jc w:val="left"/>
        <w:rPr>
          <w:rFonts w:hint="default" w:ascii="ＭＳ Ｐゴシック" w:hAnsi="ＭＳ Ｐゴシック" w:eastAsia="ＭＳ Ｐゴシック"/>
          <w:kern w:val="0"/>
        </w:rPr>
      </w:pPr>
      <w:r>
        <w:rPr>
          <w:rFonts w:hint="eastAsia" w:ascii="ＭＳ Ｐゴシック" w:hAnsi="ＭＳ Ｐゴシック" w:eastAsia="ＭＳ Ｐゴシック"/>
          <w:kern w:val="0"/>
        </w:rPr>
        <w:t>今年は、</w:t>
      </w:r>
      <w:r>
        <w:rPr>
          <w:rFonts w:hint="eastAsia" w:ascii="ＭＳ Ｐゴシック" w:hAnsi="ＭＳ Ｐゴシック" w:eastAsia="ＭＳ Ｐゴシック"/>
          <w:kern w:val="0"/>
        </w:rPr>
        <w:t>3</w:t>
      </w:r>
      <w:r>
        <w:rPr>
          <w:rFonts w:hint="eastAsia" w:ascii="ＭＳ Ｐゴシック" w:hAnsi="ＭＳ Ｐゴシック" w:eastAsia="ＭＳ Ｐゴシック"/>
          <w:kern w:val="0"/>
        </w:rPr>
        <w:t>回を予定し、有害鳥獣対策（駆除、侵入防止柵）を地域の負担として受け止めるのではなく、地域に存在する資源（イノシシやシカは本来、自然資源）としてとらえ、これらを十分に活用することで、持続可能で住民が誇れる地域をつくるため講座を行う。</w:t>
      </w:r>
    </w:p>
    <w:p>
      <w:pPr>
        <w:pStyle w:val="0"/>
        <w:ind w:left="897" w:leftChars="400" w:hanging="57" w:hangingChars="27"/>
        <w:jc w:val="left"/>
        <w:rPr>
          <w:rFonts w:hint="default" w:ascii="ＭＳ Ｐゴシック" w:hAnsi="ＭＳ Ｐゴシック" w:eastAsia="ＭＳ Ｐゴシック"/>
          <w:kern w:val="0"/>
        </w:rPr>
      </w:pPr>
      <w:r>
        <w:rPr>
          <w:rFonts w:hint="eastAsia" w:ascii="ＭＳ Ｐゴシック" w:hAnsi="ＭＳ Ｐゴシック" w:eastAsia="ＭＳ Ｐゴシック"/>
          <w:kern w:val="0"/>
        </w:rPr>
        <w:t>　短期的には、すでにある個人的レベルの取組を支えるとともに、そこから取組に携わる人、取組を理解する人を増やし、関係人口増を図る。</w:t>
      </w:r>
    </w:p>
    <w:p>
      <w:pPr>
        <w:pStyle w:val="0"/>
        <w:ind w:firstLine="1470" w:firstLineChars="700"/>
        <w:jc w:val="left"/>
        <w:rPr>
          <w:rFonts w:hint="default" w:ascii="ＭＳ Ｐゴシック" w:hAnsi="ＭＳ Ｐゴシック" w:eastAsia="ＭＳ Ｐゴシック"/>
          <w:kern w:val="0"/>
        </w:rPr>
      </w:pP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kern w:val="0"/>
          <w:sz w:val="24"/>
        </w:rPr>
        <w:t>　　</w:t>
      </w:r>
      <w:r>
        <w:rPr>
          <w:rFonts w:hint="eastAsia" w:ascii="ＭＳ Ｐゴシック" w:hAnsi="ＭＳ Ｐゴシック" w:eastAsia="ＭＳ Ｐゴシック"/>
          <w:b w:val="1"/>
          <w:kern w:val="0"/>
          <w:sz w:val="24"/>
        </w:rPr>
        <w:t xml:space="preserve"> </w:t>
      </w:r>
      <w:r>
        <w:rPr>
          <w:rFonts w:hint="eastAsia" w:ascii="ＭＳ Ｐゴシック" w:hAnsi="ＭＳ Ｐゴシック" w:eastAsia="ＭＳ Ｐゴシック"/>
          <w:b w:val="1"/>
          <w:kern w:val="0"/>
          <w:sz w:val="24"/>
        </w:rPr>
        <w:t>②講座の内容</w:t>
      </w:r>
    </w:p>
    <w:p>
      <w:pPr>
        <w:pStyle w:val="0"/>
        <w:ind w:left="3240" w:leftChars="400" w:hanging="2400" w:hangingChars="10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○オリエンテーション　㈱</w:t>
      </w:r>
      <w:r>
        <w:rPr>
          <w:rFonts w:hint="eastAsia" w:ascii="ＭＳ Ｐゴシック" w:hAnsi="ＭＳ Ｐゴシック" w:eastAsia="ＭＳ Ｐゴシック"/>
          <w:b w:val="1"/>
          <w:kern w:val="0"/>
          <w:sz w:val="24"/>
        </w:rPr>
        <w:t>BO-GA</w:t>
      </w:r>
      <w:r>
        <w:rPr>
          <w:rFonts w:hint="eastAsia" w:ascii="ＭＳ Ｐゴシック" w:hAnsi="ＭＳ Ｐゴシック" w:eastAsia="ＭＳ Ｐゴシック"/>
          <w:b w:val="1"/>
          <w:kern w:val="0"/>
          <w:sz w:val="24"/>
        </w:rPr>
        <w:t>　市川哲生</w:t>
      </w:r>
    </w:p>
    <w:p>
      <w:pPr>
        <w:pStyle w:val="0"/>
        <w:ind w:left="899" w:leftChars="400" w:hanging="59" w:hangingChars="28"/>
        <w:jc w:val="left"/>
        <w:rPr>
          <w:rFonts w:hint="default" w:ascii="ＭＳ Ｐゴシック" w:hAnsi="ＭＳ Ｐゴシック" w:eastAsia="ＭＳ Ｐゴシック"/>
          <w:b w:val="1"/>
          <w:kern w:val="0"/>
          <w:sz w:val="32"/>
        </w:rPr>
      </w:pPr>
      <w:r>
        <w:rPr>
          <w:rFonts w:hint="eastAsia" w:ascii="ＭＳ Ｐゴシック" w:hAnsi="ＭＳ Ｐゴシック" w:eastAsia="ＭＳ Ｐゴシック"/>
          <w:kern w:val="0"/>
          <w:sz w:val="24"/>
        </w:rPr>
        <w:t>「地域づくり」と題し安芸高田市の状況や三次市の対策、夜間のカメラ撮影によるイノシシの行動など、プロジェクターを使用し、説明。</w:t>
      </w:r>
    </w:p>
    <w:p>
      <w:pPr>
        <w:pStyle w:val="0"/>
        <w:ind w:left="899" w:leftChars="400" w:hanging="59" w:hangingChars="28"/>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kern w:val="0"/>
          <w:sz w:val="24"/>
        </w:rPr>
        <w:t>今後めざす方向性や課題。また、自然資源を活かす活動など説明。</w:t>
      </w:r>
    </w:p>
    <w:p>
      <w:pPr>
        <w:pStyle w:val="0"/>
        <w:ind w:left="899" w:leftChars="400" w:hanging="59" w:hangingChars="28"/>
        <w:jc w:val="left"/>
        <w:rPr>
          <w:rFonts w:hint="default" w:ascii="ＭＳ Ｐゴシック" w:hAnsi="ＭＳ Ｐゴシック" w:eastAsia="ＭＳ Ｐゴシック"/>
          <w:b w:val="1"/>
          <w:kern w:val="0"/>
          <w:sz w:val="24"/>
        </w:rPr>
      </w:pPr>
    </w:p>
    <w:p>
      <w:pPr>
        <w:pStyle w:val="0"/>
        <w:ind w:left="3240" w:leftChars="400" w:hanging="2400" w:hangingChars="10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○第一部</w:t>
      </w:r>
    </w:p>
    <w:p>
      <w:pPr>
        <w:pStyle w:val="0"/>
        <w:ind w:left="3240" w:leftChars="400" w:hanging="2400" w:hangingChars="10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トークセッション</w:t>
      </w: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　　　　　　進行：㈱</w:t>
      </w:r>
      <w:r>
        <w:rPr>
          <w:rFonts w:hint="eastAsia" w:ascii="ＭＳ Ｐゴシック" w:hAnsi="ＭＳ Ｐゴシック" w:eastAsia="ＭＳ Ｐゴシック"/>
          <w:b w:val="1"/>
          <w:kern w:val="0"/>
          <w:sz w:val="24"/>
        </w:rPr>
        <w:t>BO-GA</w:t>
      </w:r>
      <w:r>
        <w:rPr>
          <w:rFonts w:hint="eastAsia" w:ascii="ＭＳ Ｐゴシック" w:hAnsi="ＭＳ Ｐゴシック" w:eastAsia="ＭＳ Ｐゴシック"/>
          <w:b w:val="1"/>
          <w:kern w:val="0"/>
          <w:sz w:val="24"/>
        </w:rPr>
        <w:t>　市川哲生</w:t>
      </w: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　　　　　　講師：壬生地区　工藤悠太</w:t>
      </w: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　　　　　　</w:t>
      </w:r>
      <w:r>
        <w:rPr>
          <w:rFonts w:hint="eastAsia" w:ascii="ＭＳ Ｐゴシック" w:hAnsi="ＭＳ Ｐゴシック" w:eastAsia="ＭＳ Ｐゴシック"/>
          <w:b w:val="0"/>
          <w:kern w:val="0"/>
          <w:sz w:val="24"/>
        </w:rPr>
        <w:t>　休日の時間を使って、捕獲、侵入防止柵のメンテナンス等を個人で行っている。</w:t>
      </w: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0"/>
          <w:kern w:val="0"/>
          <w:sz w:val="24"/>
        </w:rPr>
        <w:t>　　　　　　　（プロジェクターを使って説明）</w:t>
      </w: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0"/>
          <w:kern w:val="0"/>
          <w:sz w:val="24"/>
        </w:rPr>
        <w:t>　　　　　　　講師自身の思いを聞く。</w:t>
      </w: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0"/>
          <w:kern w:val="0"/>
          <w:sz w:val="24"/>
        </w:rPr>
        <w:t>　　　　　　　（経験、感情、何を目指しているのかを聞く）</w:t>
      </w:r>
    </w:p>
    <w:p>
      <w:pPr>
        <w:pStyle w:val="0"/>
        <w:ind w:leftChars="0" w:hanging="1078" w:hangingChars="449"/>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0"/>
          <w:kern w:val="0"/>
          <w:sz w:val="24"/>
        </w:rPr>
        <w:t>　　　　　　　（猟師をする理由を「自分のふるさとを守りたいから」と語り、その言葉からは使命感や責任感と共に、狩猟の楽しさに魅了された話を聞く）</w:t>
      </w:r>
    </w:p>
    <w:p>
      <w:pPr>
        <w:pStyle w:val="0"/>
        <w:ind w:left="3360" w:hanging="3360" w:hangingChars="1400"/>
        <w:jc w:val="left"/>
        <w:rPr>
          <w:rFonts w:hint="default" w:ascii="ＭＳ Ｐゴシック" w:hAnsi="ＭＳ Ｐゴシック" w:eastAsia="ＭＳ Ｐゴシック"/>
          <w:b w:val="1"/>
          <w:kern w:val="0"/>
          <w:sz w:val="24"/>
        </w:rPr>
      </w:pPr>
    </w:p>
    <w:p>
      <w:pPr>
        <w:pStyle w:val="0"/>
        <w:ind w:left="3240" w:leftChars="400" w:hanging="2400" w:hangingChars="10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kern w:val="0"/>
          <w:sz w:val="24"/>
        </w:rPr>
        <w:t>【講習のポイント】</w:t>
      </w:r>
    </w:p>
    <w:p>
      <w:pPr>
        <w:pStyle w:val="0"/>
        <w:ind w:left="3360" w:hanging="3360" w:hangingChars="14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　　　　　　　</w:t>
      </w:r>
      <w:r>
        <w:rPr>
          <w:rFonts w:hint="eastAsia" w:ascii="ＭＳ Ｐゴシック" w:hAnsi="ＭＳ Ｐゴシック" w:eastAsia="ＭＳ Ｐゴシック"/>
          <w:b w:val="0"/>
          <w:kern w:val="0"/>
          <w:sz w:val="24"/>
        </w:rPr>
        <w:t>講師から聞いて、受講者がどう感じ、何を思い、学び塾を通じて、機会を提供。</w:t>
      </w:r>
    </w:p>
    <w:p>
      <w:pPr>
        <w:pStyle w:val="0"/>
        <w:ind w:left="3360" w:hanging="3360" w:hangingChars="1400"/>
        <w:jc w:val="left"/>
        <w:rPr>
          <w:rFonts w:hint="default" w:ascii="ＭＳ Ｐゴシック" w:hAnsi="ＭＳ Ｐゴシック" w:eastAsia="ＭＳ Ｐゴシック"/>
          <w:b w:val="1"/>
          <w:kern w:val="0"/>
          <w:sz w:val="24"/>
        </w:rPr>
      </w:pPr>
    </w:p>
    <w:p>
      <w:pPr>
        <w:pStyle w:val="0"/>
        <w:ind w:left="3360" w:hanging="3360" w:hangingChars="1400"/>
        <w:jc w:val="left"/>
        <w:rPr>
          <w:rFonts w:hint="default" w:ascii="ＭＳ Ｐゴシック" w:hAnsi="ＭＳ Ｐゴシック" w:eastAsia="ＭＳ Ｐゴシック"/>
          <w:b w:val="1"/>
          <w:kern w:val="0"/>
          <w:sz w:val="24"/>
        </w:rPr>
      </w:pPr>
    </w:p>
    <w:p>
      <w:pPr>
        <w:pStyle w:val="0"/>
        <w:ind w:left="3360" w:hanging="3360" w:hangingChars="1400"/>
        <w:jc w:val="left"/>
        <w:rPr>
          <w:rFonts w:hint="default" w:ascii="ＭＳ Ｐゴシック" w:hAnsi="ＭＳ Ｐゴシック" w:eastAsia="ＭＳ Ｐゴシック"/>
          <w:b w:val="1"/>
          <w:kern w:val="0"/>
          <w:sz w:val="24"/>
        </w:rPr>
      </w:pPr>
    </w:p>
    <w:p>
      <w:pPr>
        <w:pStyle w:val="0"/>
        <w:ind w:left="3360" w:hanging="3360" w:hangingChars="1400"/>
        <w:jc w:val="left"/>
        <w:rPr>
          <w:rFonts w:hint="default" w:ascii="ＭＳ Ｐゴシック" w:hAnsi="ＭＳ Ｐゴシック" w:eastAsia="ＭＳ Ｐゴシック"/>
          <w:b w:val="1"/>
          <w:kern w:val="0"/>
          <w:sz w:val="24"/>
        </w:rPr>
      </w:pPr>
    </w:p>
    <w:p>
      <w:pPr>
        <w:pStyle w:val="0"/>
        <w:ind w:left="3360" w:hanging="3360" w:hangingChars="1400"/>
        <w:jc w:val="left"/>
        <w:rPr>
          <w:rFonts w:hint="default" w:ascii="ＭＳ Ｐゴシック" w:hAnsi="ＭＳ Ｐゴシック" w:eastAsia="ＭＳ Ｐゴシック"/>
          <w:b w:val="1"/>
          <w:kern w:val="0"/>
          <w:sz w:val="24"/>
        </w:rPr>
      </w:pPr>
    </w:p>
    <w:p>
      <w:pPr>
        <w:pStyle w:val="0"/>
        <w:ind w:left="3240" w:leftChars="400" w:hanging="2400" w:hangingChars="10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○第二部</w:t>
      </w:r>
    </w:p>
    <w:p>
      <w:pPr>
        <w:pStyle w:val="0"/>
        <w:ind w:left="3210" w:leftChars="500" w:hanging="2160" w:hangingChars="9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説明者：㈱</w:t>
      </w:r>
      <w:r>
        <w:rPr>
          <w:rFonts w:hint="eastAsia" w:ascii="ＭＳ Ｐゴシック" w:hAnsi="ＭＳ Ｐゴシック" w:eastAsia="ＭＳ Ｐゴシック"/>
          <w:b w:val="1"/>
          <w:kern w:val="0"/>
          <w:sz w:val="24"/>
        </w:rPr>
        <w:t>BO-GA</w:t>
      </w:r>
      <w:r>
        <w:rPr>
          <w:rFonts w:hint="eastAsia" w:ascii="ＭＳ Ｐゴシック" w:hAnsi="ＭＳ Ｐゴシック" w:eastAsia="ＭＳ Ｐゴシック"/>
          <w:b w:val="1"/>
          <w:kern w:val="0"/>
          <w:sz w:val="24"/>
        </w:rPr>
        <w:t>　市川哲生　　補助者：工藤悠太</w:t>
      </w:r>
    </w:p>
    <w:p>
      <w:pPr>
        <w:pStyle w:val="0"/>
        <w:ind w:left="3210" w:leftChars="500" w:hanging="2160" w:hangingChars="900"/>
        <w:jc w:val="left"/>
        <w:rPr>
          <w:rFonts w:hint="default" w:ascii="ＭＳ Ｐゴシック" w:hAnsi="ＭＳ Ｐゴシック" w:eastAsia="ＭＳ Ｐゴシック"/>
          <w:b w:val="1"/>
          <w:kern w:val="0"/>
          <w:sz w:val="24"/>
        </w:rPr>
      </w:pPr>
      <w:r>
        <w:rPr>
          <w:rFonts w:hint="eastAsia" w:ascii="ＭＳ Ｐゴシック" w:hAnsi="ＭＳ Ｐゴシック" w:eastAsia="ＭＳ Ｐゴシック"/>
          <w:b w:val="1"/>
          <w:kern w:val="0"/>
          <w:sz w:val="24"/>
        </w:rPr>
        <w:t>ご案内：千代田地域　中山地区　小田区長</w:t>
      </w:r>
    </w:p>
    <w:p>
      <w:pPr>
        <w:pStyle w:val="0"/>
        <w:ind w:left="3240" w:leftChars="400" w:hanging="2400" w:hangingChars="100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kern w:val="0"/>
          <w:sz w:val="21"/>
        </w:rPr>
        <w:t>・</w:t>
      </w:r>
      <w:r>
        <w:rPr>
          <w:rFonts w:hint="eastAsia" w:ascii="ＭＳ Ｐゴシック" w:hAnsi="ＭＳ Ｐゴシック" w:eastAsia="ＭＳ Ｐゴシック"/>
          <w:kern w:val="0"/>
          <w:sz w:val="24"/>
        </w:rPr>
        <w:t>箱わなで、撒き餌や捕獲方法を説明</w:t>
      </w:r>
    </w:p>
    <w:p>
      <w:pPr>
        <w:pStyle w:val="0"/>
        <w:ind w:left="3240" w:leftChars="400" w:hanging="2400" w:hangingChars="1000"/>
        <w:jc w:val="left"/>
        <w:rPr>
          <w:rFonts w:hint="default" w:ascii="ＭＳ Ｐゴシック" w:hAnsi="ＭＳ Ｐゴシック" w:eastAsia="ＭＳ Ｐゴシック"/>
          <w:kern w:val="0"/>
        </w:rPr>
      </w:pPr>
      <w:r>
        <w:rPr>
          <w:rFonts w:hint="eastAsia" w:ascii="ＭＳ Ｐゴシック" w:hAnsi="ＭＳ Ｐゴシック" w:eastAsia="ＭＳ Ｐゴシック"/>
          <w:kern w:val="0"/>
          <w:sz w:val="21"/>
        </w:rPr>
        <w:t>･</w:t>
      </w:r>
      <w:r>
        <w:rPr>
          <w:rFonts w:hint="eastAsia" w:ascii="ＭＳ Ｐゴシック" w:hAnsi="ＭＳ Ｐゴシック" w:eastAsia="ＭＳ Ｐゴシック"/>
          <w:kern w:val="0"/>
          <w:sz w:val="24"/>
        </w:rPr>
        <w:t>農地の周りにあるワイヤーメッシュ柵の説明</w:t>
      </w:r>
    </w:p>
    <w:p>
      <w:pPr>
        <w:pStyle w:val="0"/>
        <w:jc w:val="left"/>
        <w:rPr>
          <w:rFonts w:hint="default" w:ascii="ＭＳ Ｐゴシック" w:hAnsi="ＭＳ Ｐゴシック" w:eastAsia="ＭＳ Ｐゴシック"/>
          <w:kern w:val="0"/>
          <w:sz w:val="24"/>
        </w:rPr>
      </w:pPr>
    </w:p>
    <w:p>
      <w:pPr>
        <w:pStyle w:val="0"/>
        <w:jc w:val="left"/>
        <w:rPr>
          <w:rFonts w:hint="default" w:ascii="ＭＳ Ｐゴシック" w:hAnsi="ＭＳ Ｐゴシック" w:eastAsia="ＭＳ Ｐゴシック"/>
          <w:kern w:val="0"/>
          <w:sz w:val="21"/>
        </w:rPr>
      </w:pPr>
      <w:r>
        <w:rPr>
          <w:rFonts w:hint="eastAsia" w:ascii="ＭＳ Ｐゴシック" w:hAnsi="ＭＳ Ｐゴシック" w:eastAsia="ＭＳ Ｐゴシック"/>
          <w:kern w:val="0"/>
          <w:sz w:val="24"/>
        </w:rPr>
        <w:t>　　　　【講習のポイント】</w:t>
      </w:r>
    </w:p>
    <w:p>
      <w:pPr>
        <w:pStyle w:val="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kern w:val="0"/>
          <w:sz w:val="24"/>
        </w:rPr>
        <w:t>　　</w:t>
      </w:r>
      <w:r>
        <w:rPr>
          <w:rFonts w:hint="eastAsia" w:ascii="ＭＳ Ｐゴシック" w:hAnsi="ＭＳ Ｐゴシック" w:eastAsia="ＭＳ Ｐゴシック"/>
          <w:kern w:val="0"/>
          <w:sz w:val="21"/>
        </w:rPr>
        <w:t>　　　　・現場に行き、イノシシの残した痕跡を観察します。</w:t>
      </w:r>
    </w:p>
    <w:p>
      <w:pPr>
        <w:pStyle w:val="0"/>
        <w:ind w:firstLine="1050" w:firstLineChars="50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kern w:val="0"/>
          <w:sz w:val="21"/>
        </w:rPr>
        <w:t>また、実際に施されている対策の内容について説明をもらう。</w:t>
      </w:r>
    </w:p>
    <w:p>
      <w:pPr>
        <w:pStyle w:val="0"/>
        <w:jc w:val="left"/>
        <w:rPr>
          <w:rFonts w:hint="default" w:ascii="ＭＳ Ｐゴシック" w:hAnsi="ＭＳ Ｐゴシック" w:eastAsia="ＭＳ Ｐゴシック"/>
          <w:kern w:val="0"/>
          <w:sz w:val="24"/>
        </w:rPr>
      </w:pPr>
    </w:p>
    <w:p>
      <w:pPr>
        <w:pStyle w:val="0"/>
        <w:jc w:val="left"/>
        <w:rPr>
          <w:rFonts w:hint="default" w:ascii="ＭＳ Ｐゴシック" w:hAnsi="ＭＳ Ｐゴシック" w:eastAsia="ＭＳ Ｐゴシック"/>
          <w:kern w:val="0"/>
          <w:sz w:val="24"/>
        </w:rPr>
      </w:pPr>
      <w:r>
        <w:rPr>
          <w:rFonts w:hint="eastAsia" w:ascii="ＭＳ Ｐゴシック" w:hAnsi="ＭＳ Ｐゴシック" w:eastAsia="ＭＳ Ｐゴシック"/>
          <w:kern w:val="0"/>
          <w:sz w:val="24"/>
        </w:rPr>
        <w:t>　　　　【コメント】</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kern w:val="0"/>
          <w:sz w:val="21"/>
        </w:rPr>
        <w:t>・トタン、電柵で２ｍ以上の柵をしているが侵入されてしまう。</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rPr>
        <w:t>・対策は可能だが日々の管理が大変。</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rPr>
        <w:t>・捕獲や食べるのには興味はあるが殺すということが苦手。</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rPr>
        <w:t>・害獣を捕獲しても次から次に侵入され被害を受けるため高齢者の栽培意欲等が減少している。</w:t>
      </w:r>
    </w:p>
    <w:p>
      <w:pPr>
        <w:pStyle w:val="0"/>
        <w:ind w:leftChars="0" w:firstLine="0" w:firstLineChars="0"/>
        <w:jc w:val="left"/>
        <w:rPr>
          <w:rFonts w:hint="default" w:ascii="ＭＳ Ｐゴシック" w:hAnsi="ＭＳ Ｐゴシック" w:eastAsia="ＭＳ Ｐゴシック"/>
        </w:rPr>
      </w:pPr>
    </w:p>
    <w:p>
      <w:pPr>
        <w:pStyle w:val="0"/>
        <w:ind w:left="3270" w:leftChars="300" w:hanging="2640" w:hangingChars="1100"/>
        <w:rPr>
          <w:rFonts w:hint="default" w:ascii="ＭＳ Ｐゴシック" w:hAnsi="ＭＳ Ｐゴシック" w:eastAsia="ＭＳ Ｐゴシック"/>
          <w:sz w:val="24"/>
        </w:rPr>
      </w:pPr>
      <w:r>
        <w:rPr>
          <w:rFonts w:hint="eastAsia" w:ascii="ＭＳ Ｐゴシック" w:hAnsi="ＭＳ Ｐゴシック" w:eastAsia="ＭＳ Ｐゴシック"/>
          <w:sz w:val="24"/>
        </w:rPr>
        <w:t>【感想】</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rPr>
        <w:t>・現地で柵の張り方を直接みれて勉強になった。</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rPr>
        <w:t>・猪被害を軽減するための具体的な話が聞けたのでよかった。</w:t>
      </w:r>
    </w:p>
    <w:p>
      <w:pPr>
        <w:pStyle w:val="0"/>
        <w:ind w:firstLine="840" w:firstLineChars="400"/>
        <w:jc w:val="left"/>
        <w:rPr>
          <w:rFonts w:hint="default" w:ascii="ＭＳ Ｐゴシック" w:hAnsi="ＭＳ Ｐゴシック" w:eastAsia="ＭＳ Ｐゴシック"/>
        </w:rPr>
      </w:pPr>
      <w:r>
        <w:rPr>
          <w:rFonts w:hint="eastAsia" w:ascii="ＭＳ Ｐゴシック" w:hAnsi="ＭＳ Ｐゴシック" w:eastAsia="ＭＳ Ｐゴシック"/>
        </w:rPr>
        <w:t>・狩猟免許をとろうと思った。</w:t>
      </w:r>
    </w:p>
    <w:p>
      <w:pPr>
        <w:pStyle w:val="0"/>
        <w:ind w:left="840" w:leftChars="40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・連帯的展開が必要不可欠と感じた。コミュニティーを如何に共感出来るプログラムかが行政一体との課題だと思う。</w:t>
      </w:r>
    </w:p>
    <w:p>
      <w:pPr>
        <w:pStyle w:val="0"/>
        <w:ind w:left="840" w:leftChars="40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・被害防止　実例が必要。</w:t>
      </w:r>
    </w:p>
    <w:p>
      <w:pPr>
        <w:pStyle w:val="0"/>
        <w:ind w:left="840" w:leftChars="400" w:firstLineChars="0"/>
        <w:jc w:val="left"/>
        <w:rPr>
          <w:rFonts w:hint="default" w:ascii="ＭＳ Ｐゴシック" w:hAnsi="ＭＳ Ｐゴシック" w:eastAsia="ＭＳ Ｐゴシック"/>
        </w:rPr>
      </w:pPr>
      <w:r>
        <w:rPr>
          <w:rFonts w:hint="eastAsia" w:ascii="ＭＳ Ｐゴシック" w:hAnsi="ＭＳ Ｐゴシック" w:eastAsia="ＭＳ Ｐゴシック"/>
        </w:rPr>
        <w:t>・ジビエの研修も必要。</w:t>
      </w:r>
    </w:p>
    <w:p>
      <w:pPr>
        <w:pStyle w:val="0"/>
        <w:ind w:firstLine="840" w:firstLineChars="400"/>
        <w:jc w:val="left"/>
        <w:rPr>
          <w:rFonts w:hint="default" w:ascii="ＭＳ Ｐゴシック" w:hAnsi="ＭＳ Ｐゴシック" w:eastAsia="ＭＳ Ｐゴシック"/>
        </w:rPr>
      </w:pPr>
    </w:p>
    <w:p>
      <w:pPr>
        <w:pStyle w:val="0"/>
        <w:ind w:left="2940" w:leftChars="300" w:hanging="2310" w:hangingChars="1100"/>
        <w:jc w:val="left"/>
        <w:rPr>
          <w:rFonts w:hint="default" w:ascii="ＭＳ Ｐゴシック" w:hAnsi="ＭＳ Ｐゴシック" w:eastAsia="ＭＳ Ｐゴシック"/>
        </w:rPr>
      </w:pPr>
      <w:r>
        <w:rPr>
          <w:rFonts w:hint="eastAsia" w:ascii="ＭＳ Ｐゴシック" w:hAnsi="ＭＳ Ｐゴシック" w:eastAsia="ＭＳ Ｐゴシック"/>
          <w:sz w:val="24"/>
        </w:rPr>
        <w:t>【講座実施においての課題】</w:t>
      </w:r>
    </w:p>
    <w:p>
      <w:pPr>
        <w:pStyle w:val="0"/>
        <w:ind w:left="2940" w:leftChars="400" w:hanging="2100" w:hangingChars="1000"/>
        <w:jc w:val="left"/>
        <w:rPr>
          <w:rFonts w:hint="default" w:ascii="ＭＳ Ｐゴシック" w:hAnsi="ＭＳ Ｐゴシック" w:eastAsia="ＭＳ Ｐゴシック"/>
          <w:sz w:val="21"/>
        </w:rPr>
      </w:pPr>
      <w:r>
        <w:rPr>
          <w:rFonts w:hint="eastAsia" w:ascii="ＭＳ Ｐゴシック" w:hAnsi="ＭＳ Ｐゴシック" w:eastAsia="ＭＳ Ｐゴシック"/>
        </w:rPr>
        <w:t>・</w:t>
      </w:r>
      <w:r>
        <w:rPr>
          <w:rFonts w:hint="eastAsia" w:ascii="ＭＳ Ｐゴシック" w:hAnsi="ＭＳ Ｐゴシック" w:eastAsia="ＭＳ Ｐゴシック"/>
        </w:rPr>
        <w:t>2</w:t>
      </w:r>
      <w:r>
        <w:rPr>
          <w:rFonts w:hint="eastAsia" w:ascii="ＭＳ Ｐゴシック" w:hAnsi="ＭＳ Ｐゴシック" w:eastAsia="ＭＳ Ｐゴシック"/>
        </w:rPr>
        <w:t>回目「集落強化～」（１</w:t>
      </w:r>
      <w:r>
        <w:rPr>
          <w:rFonts w:hint="eastAsia" w:ascii="ＭＳ Ｐゴシック" w:hAnsi="ＭＳ Ｐゴシック" w:eastAsia="ＭＳ Ｐゴシック"/>
        </w:rPr>
        <w:t>2</w:t>
      </w:r>
      <w:r>
        <w:rPr>
          <w:rFonts w:hint="eastAsia" w:ascii="ＭＳ Ｐゴシック" w:hAnsi="ＭＳ Ｐゴシック" w:eastAsia="ＭＳ Ｐゴシック"/>
        </w:rPr>
        <w:t>月）、</w:t>
      </w:r>
    </w:p>
    <w:p>
      <w:pPr>
        <w:pStyle w:val="0"/>
        <w:ind w:left="0" w:leftChars="0" w:firstLine="840" w:firstLineChars="400"/>
        <w:jc w:val="left"/>
        <w:rPr>
          <w:rFonts w:hint="default" w:ascii="ＭＳ Ｐゴシック" w:hAnsi="ＭＳ Ｐゴシック" w:eastAsia="ＭＳ Ｐゴシック"/>
          <w:sz w:val="21"/>
        </w:rPr>
      </w:pPr>
      <w:r>
        <w:rPr>
          <w:rFonts w:hint="eastAsia" w:ascii="ＭＳ Ｐゴシック" w:hAnsi="ＭＳ Ｐゴシック" w:eastAsia="ＭＳ Ｐゴシック"/>
        </w:rPr>
        <w:t>・</w:t>
      </w:r>
      <w:r>
        <w:rPr>
          <w:rFonts w:hint="eastAsia" w:ascii="ＭＳ Ｐゴシック" w:hAnsi="ＭＳ Ｐゴシック" w:eastAsia="ＭＳ Ｐゴシック"/>
        </w:rPr>
        <w:t>3</w:t>
      </w:r>
      <w:r>
        <w:rPr>
          <w:rFonts w:hint="eastAsia" w:ascii="ＭＳ Ｐゴシック" w:hAnsi="ＭＳ Ｐゴシック" w:eastAsia="ＭＳ Ｐゴシック"/>
        </w:rPr>
        <w:t>回目「地域づくりのタネを探す」（</w:t>
      </w:r>
      <w:r>
        <w:rPr>
          <w:rFonts w:hint="eastAsia" w:ascii="ＭＳ Ｐゴシック" w:hAnsi="ＭＳ Ｐゴシック" w:eastAsia="ＭＳ Ｐゴシック"/>
        </w:rPr>
        <w:t>1</w:t>
      </w:r>
      <w:r>
        <w:rPr>
          <w:rFonts w:hint="eastAsia" w:ascii="ＭＳ Ｐゴシック" w:hAnsi="ＭＳ Ｐゴシック" w:eastAsia="ＭＳ Ｐゴシック"/>
        </w:rPr>
        <w:t>月ごろ）</w:t>
      </w:r>
    </w:p>
    <w:p>
      <w:pPr>
        <w:pStyle w:val="0"/>
        <w:ind w:left="2940" w:leftChars="400" w:hanging="2100" w:hangingChars="1000"/>
        <w:jc w:val="left"/>
        <w:rPr>
          <w:rFonts w:hint="default" w:ascii="ＭＳ Ｐゴシック" w:hAnsi="ＭＳ Ｐゴシック" w:eastAsia="ＭＳ Ｐゴシック"/>
          <w:sz w:val="21"/>
        </w:rPr>
      </w:pPr>
      <w:r>
        <w:rPr>
          <w:rFonts w:hint="eastAsia" w:ascii="ＭＳ Ｐゴシック" w:hAnsi="ＭＳ Ｐゴシック" w:eastAsia="ＭＳ Ｐゴシック"/>
          <w:sz w:val="21"/>
        </w:rPr>
        <w:t>　　</w:t>
      </w: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2940" w:leftChars="400" w:hanging="2100" w:hangingChars="1000"/>
        <w:jc w:val="left"/>
        <w:rPr>
          <w:rFonts w:hint="default" w:ascii="ＭＳ Ｐゴシック" w:hAnsi="ＭＳ Ｐゴシック" w:eastAsia="ＭＳ Ｐゴシック"/>
          <w:sz w:val="21"/>
        </w:rPr>
      </w:pPr>
    </w:p>
    <w:p>
      <w:pPr>
        <w:pStyle w:val="0"/>
        <w:ind w:left="840" w:leftChars="400" w:firstLine="0" w:firstLineChars="0"/>
        <w:jc w:val="left"/>
        <w:rPr>
          <w:rFonts w:hint="default" w:ascii="ＭＳ Ｐゴシック" w:hAnsi="ＭＳ Ｐゴシック" w:eastAsia="ＭＳ Ｐゴシック"/>
          <w:sz w:val="21"/>
        </w:rPr>
      </w:pPr>
    </w:p>
    <w:p>
      <w:pPr>
        <w:pStyle w:val="0"/>
        <w:ind w:firstLine="480" w:firstLineChars="200"/>
        <w:jc w:val="left"/>
        <w:rPr>
          <w:rFonts w:hint="default" w:ascii="ＭＳ Ｐゴシック" w:hAnsi="ＭＳ Ｐゴシック" w:eastAsia="ＭＳ Ｐゴシック"/>
          <w:sz w:val="24"/>
        </w:rPr>
      </w:pPr>
      <w:r>
        <w:rPr>
          <w:rFonts w:hint="eastAsia" w:asciiTheme="majorEastAsia" w:hAnsiTheme="majorEastAsia" w:eastAsiaTheme="majorEastAsia"/>
          <w:kern w:val="0"/>
          <w:sz w:val="24"/>
        </w:rPr>
        <w:t>【写真】</w:t>
      </w:r>
    </w:p>
    <w:tbl>
      <w:tblPr>
        <w:tblStyle w:val="20"/>
        <w:tblW w:w="0" w:type="auto"/>
        <w:tblInd w:w="0" w:type="dxa"/>
        <w:tblLayout w:type="fixed"/>
        <w:tblLook w:firstRow="1" w:lastRow="0" w:firstColumn="1" w:lastColumn="0" w:noHBand="0" w:noVBand="1" w:val="04A0"/>
      </w:tblPr>
      <w:tblGrid>
        <w:gridCol w:w="3568"/>
        <w:gridCol w:w="3568"/>
        <w:gridCol w:w="3568"/>
      </w:tblGrid>
      <w:tr>
        <w:trPr>
          <w:trHeight w:val="2340" w:hRule="atLeast"/>
        </w:trPr>
        <w:tc>
          <w:tcPr>
            <w:tcW w:w="3568" w:type="dxa"/>
            <w:vAlign w:val="top"/>
          </w:tcPr>
          <w:p>
            <w:pPr>
              <w:pStyle w:val="0"/>
              <w:rPr>
                <w:rFonts w:hint="eastAsia"/>
              </w:rPr>
            </w:pPr>
            <w:r>
              <w:rPr>
                <w:rFonts w:hint="eastAsia"/>
              </w:rPr>
              <w:drawing>
                <wp:anchor distT="0" distB="0" distL="203200" distR="203200" simplePos="0" relativeHeight="3" behindDoc="0" locked="0" layoutInCell="1" hidden="0" allowOverlap="1">
                  <wp:simplePos x="0" y="0"/>
                  <wp:positionH relativeFrom="margin">
                    <wp:posOffset>-12700</wp:posOffset>
                  </wp:positionH>
                  <wp:positionV relativeFrom="margin">
                    <wp:posOffset>166370</wp:posOffset>
                  </wp:positionV>
                  <wp:extent cx="2165350" cy="1594485"/>
                  <wp:effectExtent l="0" t="0" r="0" b="0"/>
                  <wp:wrapSquare wrapText="bothSides"/>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tretch>
                            <a:fillRect/>
                          </a:stretch>
                        </pic:blipFill>
                        <pic:spPr>
                          <a:xfrm>
                            <a:off x="0" y="0"/>
                            <a:ext cx="2165350" cy="1594485"/>
                          </a:xfrm>
                          <a:prstGeom prst="rect">
                            <a:avLst/>
                          </a:prstGeom>
                        </pic:spPr>
                      </pic:pic>
                    </a:graphicData>
                  </a:graphic>
                </wp:anchor>
              </w:drawing>
            </w:r>
          </w:p>
        </w:tc>
        <w:tc>
          <w:tcPr>
            <w:tcW w:w="3568" w:type="dxa"/>
            <w:vAlign w:val="top"/>
          </w:tcPr>
          <w:p>
            <w:pPr>
              <w:pStyle w:val="0"/>
              <w:rPr>
                <w:rFonts w:hint="eastAsia"/>
              </w:rPr>
            </w:pPr>
            <w:r>
              <w:rPr>
                <w:rFonts w:hint="eastAsia"/>
              </w:rPr>
              <w:drawing>
                <wp:anchor distT="0" distB="0" distL="203200" distR="203200" simplePos="0" relativeHeight="4" behindDoc="0" locked="0" layoutInCell="1" hidden="0" allowOverlap="1">
                  <wp:simplePos x="0" y="0"/>
                  <wp:positionH relativeFrom="margin">
                    <wp:posOffset>-13335</wp:posOffset>
                  </wp:positionH>
                  <wp:positionV relativeFrom="margin">
                    <wp:posOffset>166370</wp:posOffset>
                  </wp:positionV>
                  <wp:extent cx="2169160" cy="1597025"/>
                  <wp:effectExtent l="0" t="0" r="0" b="0"/>
                  <wp:wrapSquare wrapText="bothSides"/>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8"/>
                          <a:stretch>
                            <a:fillRect/>
                          </a:stretch>
                        </pic:blipFill>
                        <pic:spPr>
                          <a:xfrm>
                            <a:off x="0" y="0"/>
                            <a:ext cx="2169160" cy="1597025"/>
                          </a:xfrm>
                          <a:prstGeom prst="rect">
                            <a:avLst/>
                          </a:prstGeom>
                        </pic:spPr>
                      </pic:pic>
                    </a:graphicData>
                  </a:graphic>
                </wp:anchor>
              </w:drawing>
            </w:r>
          </w:p>
        </w:tc>
        <w:tc>
          <w:tcPr>
            <w:tcW w:w="3568" w:type="dxa"/>
            <w:vAlign w:val="top"/>
          </w:tcPr>
          <w:p>
            <w:pPr>
              <w:pStyle w:val="0"/>
              <w:jc w:val="both"/>
              <w:rPr>
                <w:rFonts w:hint="eastAsia"/>
              </w:rPr>
            </w:pPr>
            <w:r>
              <w:rPr>
                <w:rFonts w:hint="eastAsia"/>
              </w:rPr>
              <w:drawing>
                <wp:anchor distT="0" distB="0" distL="203200" distR="203200" simplePos="0" relativeHeight="8" behindDoc="0" locked="0" layoutInCell="1" hidden="0" allowOverlap="1">
                  <wp:simplePos x="0" y="0"/>
                  <wp:positionH relativeFrom="margin">
                    <wp:posOffset>0</wp:posOffset>
                  </wp:positionH>
                  <wp:positionV relativeFrom="margin">
                    <wp:posOffset>165100</wp:posOffset>
                  </wp:positionV>
                  <wp:extent cx="2128520" cy="1596390"/>
                  <wp:effectExtent l="0" t="0" r="0" b="0"/>
                  <wp:wrapSquare wrapText="bothSides"/>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2128520" cy="1596390"/>
                          </a:xfrm>
                          <a:prstGeom prst="rect">
                            <a:avLst/>
                          </a:prstGeom>
                        </pic:spPr>
                      </pic:pic>
                    </a:graphicData>
                  </a:graphic>
                </wp:anchor>
              </w:drawing>
            </w:r>
          </w:p>
        </w:tc>
      </w:tr>
      <w:tr>
        <w:trPr>
          <w:trHeight w:val="2120" w:hRule="atLeast"/>
        </w:trPr>
        <w:tc>
          <w:tcPr>
            <w:tcW w:w="3568" w:type="dxa"/>
            <w:vAlign w:val="top"/>
          </w:tcPr>
          <w:p>
            <w:pPr>
              <w:pStyle w:val="0"/>
              <w:rPr>
                <w:rFonts w:hint="eastAsia"/>
              </w:rPr>
            </w:pPr>
            <w:r>
              <w:rPr>
                <w:rFonts w:hint="eastAsia"/>
              </w:rPr>
              <w:drawing>
                <wp:anchor distT="0" distB="0" distL="203200" distR="203200" simplePos="0" relativeHeight="5" behindDoc="0" locked="0" layoutInCell="1" hidden="0" allowOverlap="1">
                  <wp:simplePos x="0" y="0"/>
                  <wp:positionH relativeFrom="margin">
                    <wp:posOffset>-13970</wp:posOffset>
                  </wp:positionH>
                  <wp:positionV relativeFrom="margin">
                    <wp:posOffset>62865</wp:posOffset>
                  </wp:positionV>
                  <wp:extent cx="2169160" cy="1807210"/>
                  <wp:effectExtent l="0" t="0" r="0" b="0"/>
                  <wp:wrapSquare wrapText="bothSides"/>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0"/>
                          <a:stretch>
                            <a:fillRect/>
                          </a:stretch>
                        </pic:blipFill>
                        <pic:spPr>
                          <a:xfrm>
                            <a:off x="0" y="0"/>
                            <a:ext cx="2169160" cy="1807210"/>
                          </a:xfrm>
                          <a:prstGeom prst="rect">
                            <a:avLst/>
                          </a:prstGeom>
                        </pic:spPr>
                      </pic:pic>
                    </a:graphicData>
                  </a:graphic>
                </wp:anchor>
              </w:drawing>
            </w:r>
          </w:p>
        </w:tc>
        <w:tc>
          <w:tcPr>
            <w:tcW w:w="3568" w:type="dxa"/>
            <w:vAlign w:val="top"/>
          </w:tcPr>
          <w:p>
            <w:pPr>
              <w:pStyle w:val="0"/>
              <w:rPr>
                <w:rFonts w:hint="eastAsia"/>
              </w:rPr>
            </w:pPr>
            <w:r>
              <w:rPr>
                <w:rFonts w:hint="eastAsia"/>
              </w:rPr>
              <w:drawing>
                <wp:anchor distT="0" distB="0" distL="203200" distR="203200" simplePos="0" relativeHeight="6" behindDoc="0" locked="0" layoutInCell="1" hidden="0" allowOverlap="1">
                  <wp:simplePos x="0" y="0"/>
                  <wp:positionH relativeFrom="margin">
                    <wp:posOffset>-16510</wp:posOffset>
                  </wp:positionH>
                  <wp:positionV relativeFrom="margin">
                    <wp:posOffset>185420</wp:posOffset>
                  </wp:positionV>
                  <wp:extent cx="2174875" cy="1684655"/>
                  <wp:effectExtent l="0" t="0" r="0" b="0"/>
                  <wp:wrapSquare wrapText="bothSides"/>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1"/>
                          <a:stretch>
                            <a:fillRect/>
                          </a:stretch>
                        </pic:blipFill>
                        <pic:spPr>
                          <a:xfrm>
                            <a:off x="0" y="0"/>
                            <a:ext cx="2174875" cy="1684655"/>
                          </a:xfrm>
                          <a:prstGeom prst="rect">
                            <a:avLst/>
                          </a:prstGeom>
                        </pic:spPr>
                      </pic:pic>
                    </a:graphicData>
                  </a:graphic>
                </wp:anchor>
              </w:drawing>
            </w:r>
          </w:p>
        </w:tc>
        <w:tc>
          <w:tcPr>
            <w:tcW w:w="3568" w:type="dxa"/>
            <w:vAlign w:val="top"/>
          </w:tcPr>
          <w:p>
            <w:pPr>
              <w:pStyle w:val="0"/>
              <w:rPr>
                <w:rFonts w:hint="eastAsia"/>
              </w:rPr>
            </w:pPr>
            <w:r>
              <w:rPr>
                <w:rFonts w:hint="eastAsia"/>
              </w:rPr>
              <w:drawing>
                <wp:anchor distT="0" distB="0" distL="203200" distR="203200" simplePos="0" relativeHeight="7" behindDoc="0" locked="0" layoutInCell="1" hidden="0" allowOverlap="1">
                  <wp:simplePos x="0" y="0"/>
                  <wp:positionH relativeFrom="margin">
                    <wp:posOffset>0</wp:posOffset>
                  </wp:positionH>
                  <wp:positionV relativeFrom="margin">
                    <wp:posOffset>63500</wp:posOffset>
                  </wp:positionV>
                  <wp:extent cx="2128520" cy="1808480"/>
                  <wp:effectExtent l="0" t="0" r="0" b="0"/>
                  <wp:wrapSquare wrapText="bothSides"/>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2"/>
                          <a:stretch>
                            <a:fillRect/>
                          </a:stretch>
                        </pic:blipFill>
                        <pic:spPr>
                          <a:xfrm>
                            <a:off x="0" y="0"/>
                            <a:ext cx="2128520" cy="1808480"/>
                          </a:xfrm>
                          <a:prstGeom prst="rect">
                            <a:avLst/>
                          </a:prstGeom>
                        </pic:spPr>
                      </pic:pic>
                    </a:graphicData>
                  </a:graphic>
                </wp:anchor>
              </w:drawing>
            </w:r>
          </w:p>
        </w:tc>
      </w:tr>
    </w:tbl>
    <w:p>
      <w:pPr>
        <w:pStyle w:val="0"/>
        <w:ind w:leftChars="0" w:firstLine="0" w:firstLineChars="0"/>
        <w:jc w:val="left"/>
        <w:rPr>
          <w:rFonts w:hint="default" w:ascii="ＭＳ Ｐゴシック" w:hAnsi="ＭＳ Ｐゴシック" w:eastAsia="ＭＳ Ｐゴシック"/>
          <w:sz w:val="24"/>
        </w:rPr>
      </w:pPr>
    </w:p>
    <w:sectPr>
      <w:headerReference r:id="rId5" w:type="default"/>
      <w:pgSz w:w="11906" w:h="16838"/>
      <w:pgMar w:top="567" w:right="567" w:bottom="284" w:left="851"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Ｐゴシック">
    <w:panose1 w:val="00000800000000000000"/>
    <w:charset w:val="80"/>
    <w:family w:val="modern"/>
    <w:notTrueType/>
    <w:pitch w:val="variable"/>
    <w:sig w:usb0="00000000" w:usb1="00000000" w:usb2="00000000" w:usb3="00000000" w:csb0="01008200" w:csb1="00000000"/>
  </w:font>
</w:fonts>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eastAsia"/>
      </w:rPr>
    </w:pPr>
    <w:r>
      <w:rPr>
        <w:rFonts w:hint="eastAsia" w:ascii="AR Pゴシック体M" w:hAnsi="AR Pゴシック体M" w:eastAsia="AR Pゴシック体M"/>
      </w:rPr>
      <w:t>【実りと活力創造学部】</w:t>
    </w: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efaultTableStyle w:val="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character" w:styleId="17">
    <w:name w:val="footnote reference"/>
    <w:basedOn w:val="10"/>
    <w:next w:val="17"/>
    <w:link w:val="0"/>
    <w:uiPriority w:val="0"/>
    <w:semiHidden/>
    <w:rPr>
      <w:vertAlign w:val="superscript"/>
    </w:rPr>
  </w:style>
  <w:style w:type="character" w:styleId="18">
    <w:name w:val="endnote reference"/>
    <w:basedOn w:val="10"/>
    <w:next w:val="18"/>
    <w:link w:val="0"/>
    <w:uiPriority w:val="0"/>
    <w:semiHidden/>
    <w:rPr>
      <w:vertAlign w:val="superscript"/>
    </w:rPr>
  </w:style>
  <w:style w:type="table" w:styleId="19">
    <w:name w:val="Table Grid"/>
    <w:basedOn w:val="11"/>
    <w:next w:val="19"/>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20" w:customStyle="1">
    <w:name w:val="表（シンプル 1）"/>
    <w:basedOn w:val="11"/>
    <w:next w:val="20"/>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image" Target="media/image1.jpg" /><Relationship Id="rId7" Type="http://schemas.openxmlformats.org/officeDocument/2006/relationships/image" Target="media/image2.jpg" /><Relationship Id="rId8" Type="http://schemas.openxmlformats.org/officeDocument/2006/relationships/image" Target="media/image3.jpg" /><Relationship Id="rId9" Type="http://schemas.openxmlformats.org/officeDocument/2006/relationships/image" Target="media/image4.jpg" /><Relationship Id="rId10" Type="http://schemas.openxmlformats.org/officeDocument/2006/relationships/image" Target="media/image5.jpg" /><Relationship Id="rId11" Type="http://schemas.openxmlformats.org/officeDocument/2006/relationships/image" Target="media/image6.jpg" /><Relationship Id="rId12" Type="http://schemas.openxmlformats.org/officeDocument/2006/relationships/image" Target="media/image7.jpg" /><Relationship Id="rId1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1245</TotalTime>
  <Pages>3</Pages>
  <Words>8</Words>
  <Characters>1148</Characters>
  <Application>JUST Note</Application>
  <Lines>102</Lines>
  <Paragraphs>58</Paragraphs>
  <CharactersWithSpaces>1237</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高野　さやか</dc:creator>
  <cp:lastModifiedBy>掛田　仁美</cp:lastModifiedBy>
  <cp:lastPrinted>2023-01-13T08:06:18Z</cp:lastPrinted>
  <dcterms:created xsi:type="dcterms:W3CDTF">2019-06-17T02:52:00Z</dcterms:created>
  <dcterms:modified xsi:type="dcterms:W3CDTF">2023-01-13T08:06:30Z</dcterms:modified>
  <cp:revision>16</cp:revision>
</cp:coreProperties>
</file>