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様式第７号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事　業　実　績　報　告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北広島町長　箕野　博司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事業者　所在地　北広島町</w:t>
      </w:r>
    </w:p>
    <w:p>
      <w:pPr>
        <w:pStyle w:val="0"/>
        <w:ind w:firstLine="3120" w:firstLineChars="13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名　称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代表者　　　　　　　　　　　㊞</w:t>
      </w:r>
    </w:p>
    <w:p>
      <w:pPr>
        <w:pStyle w:val="0"/>
        <w:ind w:firstLine="2834" w:firstLineChars="1181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日付け、指令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北財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　　号にかかる北広島町防犯灯設置補助事業は、別紙のとおり完了したので報告します。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414</TotalTime>
  <Pages>1</Pages>
  <Words>1</Words>
  <Characters>95</Characters>
  <Application>JUST Note</Application>
  <Lines>23</Lines>
  <Paragraphs>8</Paragraphs>
  <Company>kitahiroshima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040500</dc:creator>
  <cp:lastModifiedBy>大成　純一郎</cp:lastModifiedBy>
  <cp:lastPrinted>2017-04-26T13:10:00Z</cp:lastPrinted>
  <dcterms:created xsi:type="dcterms:W3CDTF">2016-04-17T02:36:00Z</dcterms:created>
  <dcterms:modified xsi:type="dcterms:W3CDTF">2019-10-10T03:00:25Z</dcterms:modified>
  <cp:revision>26</cp:revision>
</cp:coreProperties>
</file>